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44FC" w14:textId="3BC5823E" w:rsidR="00F574E5" w:rsidRPr="00073217" w:rsidRDefault="00DB513B" w:rsidP="00073217">
      <w:pPr>
        <w:jc w:val="center"/>
        <w:rPr>
          <w:b/>
          <w:bCs/>
          <w:sz w:val="24"/>
          <w:szCs w:val="24"/>
        </w:rPr>
      </w:pPr>
      <w:r w:rsidRPr="00073217">
        <w:rPr>
          <w:b/>
          <w:bCs/>
          <w:sz w:val="24"/>
          <w:szCs w:val="24"/>
        </w:rPr>
        <w:t xml:space="preserve">Seizing Opportunities: UAE's Exit from the FATF Grey List and its Impact on </w:t>
      </w:r>
      <w:r w:rsidR="00073217">
        <w:rPr>
          <w:b/>
          <w:bCs/>
          <w:sz w:val="24"/>
          <w:szCs w:val="24"/>
        </w:rPr>
        <w:br/>
      </w:r>
      <w:r w:rsidRPr="00073217">
        <w:rPr>
          <w:b/>
          <w:bCs/>
          <w:sz w:val="24"/>
          <w:szCs w:val="24"/>
        </w:rPr>
        <w:t>Asset and Fund Management</w:t>
      </w:r>
    </w:p>
    <w:p w14:paraId="74B4155C" w14:textId="77777777" w:rsidR="00DB513B" w:rsidRDefault="00DB513B" w:rsidP="008E36A8"/>
    <w:p w14:paraId="6E8C8827" w14:textId="6AE84576" w:rsidR="00073217" w:rsidRPr="00073217" w:rsidRDefault="00073217" w:rsidP="00073217">
      <w:pPr>
        <w:rPr>
          <w:b/>
          <w:bCs/>
        </w:rPr>
      </w:pPr>
      <w:r w:rsidRPr="00073217">
        <w:rPr>
          <w:b/>
          <w:bCs/>
        </w:rPr>
        <w:t>16 February 2024</w:t>
      </w:r>
    </w:p>
    <w:p w14:paraId="674E2279" w14:textId="3762A209" w:rsidR="00073217" w:rsidRDefault="00073217" w:rsidP="00073217">
      <w:r>
        <w:t>The removal of the United Arab Emirates (UAE) from the Financial Action Task Force (FATF) grey list signifies that the jurisdiction has made significant progress in addressing deficiencies in its anti-money laundering (AML) and counter-terrorist financing (CTF) measures. For asset managers and fund managers considering the jurisdiction, this development could have several implications:</w:t>
      </w:r>
    </w:p>
    <w:p w14:paraId="3B8D6DEC" w14:textId="77777777" w:rsidR="00073217" w:rsidRDefault="00073217" w:rsidP="00073217">
      <w:pPr>
        <w:pStyle w:val="ListParagraph"/>
        <w:numPr>
          <w:ilvl w:val="0"/>
          <w:numId w:val="1"/>
        </w:numPr>
      </w:pPr>
      <w:r w:rsidRPr="00073217">
        <w:rPr>
          <w:b/>
          <w:bCs/>
          <w:color w:val="A2237D"/>
        </w:rPr>
        <w:t>Improved Regulatory Environment:</w:t>
      </w:r>
      <w:r>
        <w:t xml:space="preserve"> The removal from the FATF grey list indicates that the UAE has enhanced its AML and CTF regulations and enforcement mechanisms. This may lead to a more stable and predictable regulatory environment for asset and fund managers operating in the UAE.</w:t>
      </w:r>
    </w:p>
    <w:p w14:paraId="3BBEDB24" w14:textId="77777777" w:rsidR="00073217" w:rsidRDefault="00073217" w:rsidP="00073217">
      <w:pPr>
        <w:pStyle w:val="ListParagraph"/>
        <w:numPr>
          <w:ilvl w:val="0"/>
          <w:numId w:val="1"/>
        </w:numPr>
      </w:pPr>
      <w:r w:rsidRPr="00073217">
        <w:rPr>
          <w:b/>
          <w:bCs/>
          <w:color w:val="A2237D"/>
        </w:rPr>
        <w:t>Enhanced Reputation:</w:t>
      </w:r>
      <w:r w:rsidRPr="00073217">
        <w:rPr>
          <w:color w:val="A2237D"/>
        </w:rPr>
        <w:t xml:space="preserve"> </w:t>
      </w:r>
      <w:r>
        <w:t>Being on the FATF grey list can raise concerns about a jurisdiction's commitment to combating financial crimes. With its removal, the UAE's reputation may improve, which could attract more investment and business opportunities for asset and fund managers. This may also enhance the reputation of the UAE's financial sector and reassure investors, including asset managers and fund managers, about the country's commitment to combating financial crimes.</w:t>
      </w:r>
    </w:p>
    <w:p w14:paraId="23E9B6D7" w14:textId="77777777" w:rsidR="00073217" w:rsidRDefault="00073217" w:rsidP="00073217">
      <w:pPr>
        <w:pStyle w:val="ListParagraph"/>
        <w:numPr>
          <w:ilvl w:val="0"/>
          <w:numId w:val="1"/>
        </w:numPr>
      </w:pPr>
      <w:r w:rsidRPr="00073217">
        <w:rPr>
          <w:b/>
          <w:bCs/>
          <w:color w:val="A2237D"/>
        </w:rPr>
        <w:t>Increased Investor Confidence</w:t>
      </w:r>
      <w:r>
        <w:t>: Investors often prefer jurisdictions with strong AML and CTF frameworks to mitigate risks associated with financial crimes. The removal from the FATF grey list could boost investor confidence in the UAE’s financial system, potentially attracting more capital inflows to funds managed within the jurisdiction. Investors, including asset managers and fund managers, may feel more secure and comfortable conducting business in a jurisdiction that has been deemed compliant with international AML/CFT standards by the FATF.</w:t>
      </w:r>
    </w:p>
    <w:p w14:paraId="581829E0" w14:textId="77777777" w:rsidR="00073217" w:rsidRDefault="00073217" w:rsidP="00073217">
      <w:pPr>
        <w:pStyle w:val="ListParagraph"/>
        <w:numPr>
          <w:ilvl w:val="0"/>
          <w:numId w:val="1"/>
        </w:numPr>
      </w:pPr>
      <w:r w:rsidRPr="00073217">
        <w:rPr>
          <w:b/>
          <w:bCs/>
          <w:color w:val="A2237D"/>
        </w:rPr>
        <w:t>Expanded Market Access:</w:t>
      </w:r>
      <w:r w:rsidRPr="00073217">
        <w:rPr>
          <w:color w:val="A2237D"/>
        </w:rPr>
        <w:t xml:space="preserve"> </w:t>
      </w:r>
      <w:r>
        <w:t>Some investors and institutions may have restrictions or compliance requirements related to investing in jurisdictions on the FATF grey list. The removal of the UAE from this list could eliminate such barriers, opening up new opportunities for asset and fund managers to access global markets and investors.</w:t>
      </w:r>
    </w:p>
    <w:p w14:paraId="320B5310" w14:textId="77777777" w:rsidR="00073217" w:rsidRDefault="00073217" w:rsidP="00073217">
      <w:pPr>
        <w:pStyle w:val="ListParagraph"/>
        <w:numPr>
          <w:ilvl w:val="0"/>
          <w:numId w:val="1"/>
        </w:numPr>
      </w:pPr>
      <w:r w:rsidRPr="00073217">
        <w:rPr>
          <w:b/>
          <w:bCs/>
          <w:color w:val="A2237D"/>
        </w:rPr>
        <w:t>Expanded Business Opportunities:</w:t>
      </w:r>
      <w:r w:rsidRPr="00073217">
        <w:rPr>
          <w:color w:val="A2237D"/>
        </w:rPr>
        <w:t xml:space="preserve"> </w:t>
      </w:r>
      <w:r>
        <w:t>Removal from the FATF grey list can open up new business opportunities for asset managers and fund managers operating in the UAE. It may attract more foreign investment and encourage international financial institutions to establish or expand their presence in the country, thereby broadening the scope of potential clients and investment opportunities for asset and fund managers.</w:t>
      </w:r>
    </w:p>
    <w:p w14:paraId="777E5ABC" w14:textId="77777777" w:rsidR="00073217" w:rsidRDefault="00073217" w:rsidP="00073217">
      <w:pPr>
        <w:pStyle w:val="ListParagraph"/>
        <w:numPr>
          <w:ilvl w:val="0"/>
          <w:numId w:val="1"/>
        </w:numPr>
      </w:pPr>
      <w:r w:rsidRPr="00073217">
        <w:rPr>
          <w:b/>
          <w:bCs/>
          <w:color w:val="A2237D"/>
        </w:rPr>
        <w:t>Operational Efficiency:</w:t>
      </w:r>
      <w:r w:rsidRPr="00073217">
        <w:rPr>
          <w:color w:val="A2237D"/>
        </w:rPr>
        <w:t xml:space="preserve"> </w:t>
      </w:r>
      <w:r>
        <w:t>Compliance with AML and CTF regulations can be resource-intensive for asset and fund managers. With the UAE's improved regulatory framework, managers may experience fewer compliance burdens and operational challenges, potentially leading to increased efficiency and cost savings.</w:t>
      </w:r>
    </w:p>
    <w:p w14:paraId="456BDAE7" w14:textId="77777777" w:rsidR="00073217" w:rsidRDefault="00073217" w:rsidP="00073217">
      <w:pPr>
        <w:pStyle w:val="ListParagraph"/>
        <w:numPr>
          <w:ilvl w:val="0"/>
          <w:numId w:val="1"/>
        </w:numPr>
      </w:pPr>
      <w:r w:rsidRPr="00073217">
        <w:rPr>
          <w:b/>
          <w:bCs/>
          <w:color w:val="A2237D"/>
        </w:rPr>
        <w:t>Reduced Compliance Burden:</w:t>
      </w:r>
      <w:r w:rsidRPr="00073217">
        <w:rPr>
          <w:color w:val="A2237D"/>
        </w:rPr>
        <w:t xml:space="preserve"> </w:t>
      </w:r>
      <w:r>
        <w:t xml:space="preserve">Compliance with AML/CFT regulations can be resource-intensive for financial institutions, including asset and fund managers. Removal from the FATF grey list indicates that the UAE's regulatory framework has been strengthened, </w:t>
      </w:r>
      <w:r>
        <w:lastRenderedPageBreak/>
        <w:t>potentially resulting in clearer and more streamlined compliance requirements. This can reduce the compliance burden on asset managers and fund managers, allowing them to focus more on their core business activities.</w:t>
      </w:r>
    </w:p>
    <w:p w14:paraId="55B9AC74" w14:textId="77777777" w:rsidR="00073217" w:rsidRDefault="00073217" w:rsidP="00073217"/>
    <w:p w14:paraId="1C1160D7" w14:textId="5F8EB7FE" w:rsidR="00331CD3" w:rsidRDefault="00073217" w:rsidP="00073217">
      <w:r>
        <w:t>Overall, the removal of the UAE from the FATF grey list is likely to have positive implications on the business environment for asset and fund managers considering the jurisdiction, offering a more attractive and conducive environment for conducting business and managing investments, leading to improved reputation, increased investor confidence, expanded business opportunities, and reduced compliance burdens. However, managers should still exercise due diligence and stay informed about regulatory developments to ensure ongoing compliance with applicable laws and regulations.</w:t>
      </w:r>
    </w:p>
    <w:p w14:paraId="7AF01E9F" w14:textId="77777777" w:rsidR="00331CD3" w:rsidRDefault="00331CD3" w:rsidP="00073217">
      <w:pPr>
        <w:rPr>
          <w:b/>
          <w:bCs/>
          <w:color w:val="000000" w:themeColor="text1"/>
          <w:u w:val="single"/>
        </w:rPr>
      </w:pPr>
    </w:p>
    <w:p w14:paraId="356EE07A" w14:textId="68D3C37B" w:rsidR="00331CD3" w:rsidRPr="00331CD3" w:rsidRDefault="00331CD3" w:rsidP="00073217">
      <w:pPr>
        <w:rPr>
          <w:b/>
          <w:bCs/>
          <w:color w:val="000000" w:themeColor="text1"/>
          <w:u w:val="single"/>
        </w:rPr>
      </w:pPr>
      <w:r w:rsidRPr="00331CD3">
        <w:rPr>
          <w:b/>
          <w:bCs/>
          <w:color w:val="000000" w:themeColor="text1"/>
          <w:u w:val="single"/>
        </w:rPr>
        <w:t>Author</w:t>
      </w:r>
    </w:p>
    <w:p w14:paraId="7803CD88" w14:textId="0D105A48" w:rsidR="00073217" w:rsidRDefault="00331CD3" w:rsidP="008E36A8">
      <w:r>
        <w:fldChar w:fldCharType="begin"/>
      </w:r>
      <w:r>
        <w:instrText xml:space="preserve"> INCLUDEPICTURE "https://rethink-hq.com/wp-content/uploads/2023/02/JK1-300x300.jpg" \* MERGEFORMATINET </w:instrText>
      </w:r>
      <w:r>
        <w:fldChar w:fldCharType="separate"/>
      </w:r>
      <w:r>
        <w:rPr>
          <w:noProof/>
        </w:rPr>
        <w:drawing>
          <wp:inline distT="0" distB="0" distL="0" distR="0" wp14:anchorId="224C2DAD" wp14:editId="30D0E59D">
            <wp:extent cx="1502685" cy="1502685"/>
            <wp:effectExtent l="0" t="0" r="0" b="0"/>
            <wp:docPr id="1076425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505928" cy="1505928"/>
                    </a:xfrm>
                    <a:prstGeom prst="rect">
                      <a:avLst/>
                    </a:prstGeom>
                    <a:noFill/>
                    <a:ln>
                      <a:noFill/>
                    </a:ln>
                  </pic:spPr>
                </pic:pic>
              </a:graphicData>
            </a:graphic>
          </wp:inline>
        </w:drawing>
      </w:r>
      <w:r>
        <w:fldChar w:fldCharType="end"/>
      </w:r>
    </w:p>
    <w:p w14:paraId="6D5DE8C5" w14:textId="21E2C270" w:rsidR="00331CD3" w:rsidRDefault="00331CD3" w:rsidP="008E36A8">
      <w:r w:rsidRPr="00331CD3">
        <w:rPr>
          <w:b/>
          <w:bCs/>
          <w:color w:val="A2237D"/>
        </w:rPr>
        <w:t>John Kartonchik</w:t>
      </w:r>
      <w:r w:rsidRPr="00331CD3">
        <w:rPr>
          <w:color w:val="A2237D"/>
        </w:rPr>
        <w:t xml:space="preserve"> </w:t>
      </w:r>
      <w:r>
        <w:br/>
        <w:t xml:space="preserve">Senior Director – Regulatory &amp; Compliance Services </w:t>
      </w:r>
      <w:r>
        <w:br/>
      </w:r>
      <w:hyperlink r:id="rId8" w:history="1">
        <w:r w:rsidRPr="004F48DA">
          <w:rPr>
            <w:rStyle w:val="Hyperlink"/>
          </w:rPr>
          <w:t>john.kartonchik@rethink-hq.com</w:t>
        </w:r>
      </w:hyperlink>
    </w:p>
    <w:p w14:paraId="55156F00" w14:textId="77777777" w:rsidR="00331CD3" w:rsidRDefault="00331CD3" w:rsidP="008E36A8"/>
    <w:p w14:paraId="3D992A77" w14:textId="3B1B788D" w:rsidR="00331CD3" w:rsidRPr="00331CD3" w:rsidRDefault="00331CD3" w:rsidP="008E36A8">
      <w:pPr>
        <w:rPr>
          <w:b/>
          <w:bCs/>
          <w:color w:val="A2237D"/>
        </w:rPr>
      </w:pPr>
      <w:r w:rsidRPr="00331CD3">
        <w:rPr>
          <w:b/>
          <w:bCs/>
          <w:color w:val="A2237D"/>
        </w:rPr>
        <w:t>Who we are</w:t>
      </w:r>
    </w:p>
    <w:p w14:paraId="43A09907" w14:textId="77777777" w:rsidR="00331CD3" w:rsidRPr="00331CD3" w:rsidRDefault="00331CD3" w:rsidP="00331CD3">
      <w:pPr>
        <w:rPr>
          <w:lang w:val="en-AE"/>
        </w:rPr>
      </w:pPr>
      <w:r w:rsidRPr="00331CD3">
        <w:rPr>
          <w:b/>
          <w:bCs/>
          <w:lang w:val="en-US"/>
        </w:rPr>
        <w:t xml:space="preserve">Re/think is an award-winning business advisory and outsourced services firm </w:t>
      </w:r>
      <w:r w:rsidRPr="00331CD3">
        <w:rPr>
          <w:lang w:val="en-US"/>
        </w:rPr>
        <w:t xml:space="preserve">providing accounting, regulatory and compliance, tax, audit, HR consultancy and recruitment services to regulated firms, multi- and single-family offices, and other operating businesses. </w:t>
      </w:r>
    </w:p>
    <w:p w14:paraId="3D4F1F02" w14:textId="27EC8487" w:rsidR="00331CD3" w:rsidRPr="00331CD3" w:rsidRDefault="00331CD3" w:rsidP="008E36A8">
      <w:pPr>
        <w:rPr>
          <w:lang w:val="en-AE"/>
        </w:rPr>
      </w:pPr>
      <w:r w:rsidRPr="00331CD3">
        <w:rPr>
          <w:lang w:val="en-US"/>
        </w:rPr>
        <w:t xml:space="preserve">Established in the UAE in 2013, the firm today has 80 compliance, </w:t>
      </w:r>
      <w:proofErr w:type="gramStart"/>
      <w:r w:rsidRPr="00331CD3">
        <w:rPr>
          <w:lang w:val="en-US"/>
        </w:rPr>
        <w:t>finance</w:t>
      </w:r>
      <w:proofErr w:type="gramEnd"/>
      <w:r w:rsidRPr="00331CD3">
        <w:rPr>
          <w:lang w:val="en-US"/>
        </w:rPr>
        <w:t xml:space="preserve"> and tax professionals across three offices in Dubai and Abu Dhabi focused on providing clients with timely, proactive and customized business solutions from set-up and early development to the latest stages of a business lifecycle.</w:t>
      </w:r>
    </w:p>
    <w:sectPr w:rsidR="00331CD3" w:rsidRPr="00331CD3" w:rsidSect="008877BC">
      <w:headerReference w:type="even" r:id="rId9"/>
      <w:headerReference w:type="default" r:id="rId10"/>
      <w:footerReference w:type="even" r:id="rId11"/>
      <w:footerReference w:type="default" r:id="rId12"/>
      <w:headerReference w:type="first" r:id="rId13"/>
      <w:footerReference w:type="first" r:id="rId14"/>
      <w:pgSz w:w="11906" w:h="16838"/>
      <w:pgMar w:top="2041" w:right="1440" w:bottom="204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8C8B" w14:textId="77777777" w:rsidR="008877BC" w:rsidRDefault="008877BC" w:rsidP="001C7920">
      <w:pPr>
        <w:spacing w:after="0" w:line="240" w:lineRule="auto"/>
      </w:pPr>
      <w:r>
        <w:separator/>
      </w:r>
    </w:p>
  </w:endnote>
  <w:endnote w:type="continuationSeparator" w:id="0">
    <w:p w14:paraId="5AB0811E" w14:textId="77777777" w:rsidR="008877BC" w:rsidRDefault="008877BC" w:rsidP="001C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BEE5" w14:textId="77777777" w:rsidR="00D266FB" w:rsidRDefault="00D26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2F4A" w14:textId="0E316625" w:rsidR="001C7920" w:rsidRDefault="00A025E6" w:rsidP="00455A2D">
    <w:pPr>
      <w:pStyle w:val="Footer"/>
      <w:tabs>
        <w:tab w:val="clear" w:pos="4513"/>
        <w:tab w:val="clear" w:pos="9026"/>
        <w:tab w:val="left" w:pos="1254"/>
      </w:tabs>
    </w:pPr>
    <w:r>
      <w:rPr>
        <w:noProof/>
      </w:rPr>
      <w:drawing>
        <wp:anchor distT="0" distB="0" distL="114300" distR="114300" simplePos="0" relativeHeight="251667456" behindDoc="0" locked="0" layoutInCell="1" allowOverlap="1" wp14:anchorId="3D9A65C2" wp14:editId="09187666">
          <wp:simplePos x="0" y="0"/>
          <wp:positionH relativeFrom="leftMargin">
            <wp:posOffset>620395</wp:posOffset>
          </wp:positionH>
          <wp:positionV relativeFrom="paragraph">
            <wp:posOffset>-534851</wp:posOffset>
          </wp:positionV>
          <wp:extent cx="220980" cy="285750"/>
          <wp:effectExtent l="0" t="0" r="0" b="0"/>
          <wp:wrapNone/>
          <wp:docPr id="4511600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2098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CA7">
      <w:rPr>
        <w:noProof/>
      </w:rPr>
      <mc:AlternateContent>
        <mc:Choice Requires="wps">
          <w:drawing>
            <wp:anchor distT="45720" distB="45720" distL="114300" distR="114300" simplePos="0" relativeHeight="251678720" behindDoc="0" locked="0" layoutInCell="1" allowOverlap="1" wp14:anchorId="6075453E" wp14:editId="7F2D55AD">
              <wp:simplePos x="0" y="0"/>
              <wp:positionH relativeFrom="margin">
                <wp:posOffset>4128770</wp:posOffset>
              </wp:positionH>
              <wp:positionV relativeFrom="paragraph">
                <wp:posOffset>-534670</wp:posOffset>
              </wp:positionV>
              <wp:extent cx="1893570" cy="868045"/>
              <wp:effectExtent l="0" t="0" r="0" b="0"/>
              <wp:wrapNone/>
              <wp:docPr id="141250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868045"/>
                      </a:xfrm>
                      <a:prstGeom prst="rect">
                        <a:avLst/>
                      </a:prstGeom>
                      <a:noFill/>
                      <a:ln w="9525">
                        <a:noFill/>
                        <a:miter lim="800000"/>
                        <a:headEnd/>
                        <a:tailEnd/>
                      </a:ln>
                    </wps:spPr>
                    <wps:txbx>
                      <w:txbxContent>
                        <w:p w14:paraId="507CECF1" w14:textId="738CD595" w:rsidR="00455A2D" w:rsidRPr="009C436E" w:rsidRDefault="000B102F" w:rsidP="00455A2D">
                          <w:pPr>
                            <w:spacing w:after="0" w:line="240" w:lineRule="auto"/>
                            <w:rPr>
                              <w:rFonts w:cstheme="minorHAnsi"/>
                              <w:b/>
                              <w:bCs/>
                              <w:sz w:val="18"/>
                              <w:szCs w:val="18"/>
                            </w:rPr>
                          </w:pPr>
                          <w:r w:rsidRPr="009C436E">
                            <w:rPr>
                              <w:rFonts w:cstheme="minorHAnsi"/>
                              <w:b/>
                              <w:bCs/>
                              <w:sz w:val="18"/>
                              <w:szCs w:val="18"/>
                            </w:rPr>
                            <w:t>ADGM</w:t>
                          </w:r>
                        </w:p>
                        <w:p w14:paraId="48BBB5B2" w14:textId="1E42599C" w:rsidR="00455A2D" w:rsidRPr="009C436E" w:rsidRDefault="000B102F" w:rsidP="00455A2D">
                          <w:pPr>
                            <w:spacing w:after="0" w:line="240" w:lineRule="auto"/>
                            <w:rPr>
                              <w:rFonts w:cstheme="minorHAnsi"/>
                              <w:sz w:val="18"/>
                              <w:szCs w:val="18"/>
                            </w:rPr>
                          </w:pPr>
                          <w:r w:rsidRPr="009C436E">
                            <w:rPr>
                              <w:rFonts w:cstheme="minorHAnsi"/>
                              <w:sz w:val="18"/>
                              <w:szCs w:val="18"/>
                            </w:rPr>
                            <w:t>Office 202, 11</w:t>
                          </w:r>
                          <w:r w:rsidRPr="009C436E">
                            <w:rPr>
                              <w:rFonts w:cstheme="minorHAnsi"/>
                              <w:sz w:val="18"/>
                              <w:szCs w:val="18"/>
                              <w:vertAlign w:val="superscript"/>
                            </w:rPr>
                            <w:t>th</w:t>
                          </w:r>
                          <w:r w:rsidRPr="009C436E">
                            <w:rPr>
                              <w:rFonts w:cstheme="minorHAnsi"/>
                              <w:sz w:val="18"/>
                              <w:szCs w:val="18"/>
                            </w:rPr>
                            <w:t xml:space="preserve"> Floor Al </w:t>
                          </w:r>
                          <w:proofErr w:type="spellStart"/>
                          <w:r w:rsidRPr="009C436E">
                            <w:rPr>
                              <w:rFonts w:cstheme="minorHAnsi"/>
                              <w:sz w:val="18"/>
                              <w:szCs w:val="18"/>
                            </w:rPr>
                            <w:t>Sarab</w:t>
                          </w:r>
                          <w:proofErr w:type="spellEnd"/>
                          <w:r w:rsidRPr="009C436E">
                            <w:rPr>
                              <w:rFonts w:cstheme="minorHAnsi"/>
                              <w:sz w:val="18"/>
                              <w:szCs w:val="18"/>
                            </w:rPr>
                            <w:t xml:space="preserve"> Tower</w:t>
                          </w:r>
                        </w:p>
                        <w:p w14:paraId="6A125CDB" w14:textId="77777777" w:rsidR="00C90CA7" w:rsidRDefault="000B102F" w:rsidP="00455A2D">
                          <w:pPr>
                            <w:spacing w:after="0" w:line="240" w:lineRule="auto"/>
                            <w:rPr>
                              <w:rFonts w:cstheme="minorHAnsi"/>
                              <w:sz w:val="18"/>
                              <w:szCs w:val="18"/>
                            </w:rPr>
                          </w:pPr>
                          <w:r w:rsidRPr="009C436E">
                            <w:rPr>
                              <w:rFonts w:cstheme="minorHAnsi"/>
                              <w:sz w:val="18"/>
                              <w:szCs w:val="18"/>
                            </w:rPr>
                            <w:t>Abu Dhabi Global Market Square</w:t>
                          </w:r>
                        </w:p>
                        <w:p w14:paraId="6490F6DE" w14:textId="0CBB5822" w:rsidR="000B102F" w:rsidRPr="009C436E" w:rsidRDefault="000B102F" w:rsidP="00455A2D">
                          <w:pPr>
                            <w:spacing w:after="0" w:line="240" w:lineRule="auto"/>
                            <w:rPr>
                              <w:rFonts w:cstheme="minorHAnsi"/>
                              <w:sz w:val="18"/>
                              <w:szCs w:val="18"/>
                            </w:rPr>
                          </w:pPr>
                          <w:r w:rsidRPr="009C436E">
                            <w:rPr>
                              <w:rFonts w:cstheme="minorHAnsi"/>
                              <w:sz w:val="18"/>
                              <w:szCs w:val="18"/>
                            </w:rPr>
                            <w:t xml:space="preserve">Al </w:t>
                          </w:r>
                          <w:proofErr w:type="spellStart"/>
                          <w:r w:rsidRPr="009C436E">
                            <w:rPr>
                              <w:rFonts w:cstheme="minorHAnsi"/>
                              <w:sz w:val="18"/>
                              <w:szCs w:val="18"/>
                            </w:rPr>
                            <w:t>Maryah</w:t>
                          </w:r>
                          <w:proofErr w:type="spellEnd"/>
                          <w:r w:rsidRPr="009C436E">
                            <w:rPr>
                              <w:rFonts w:cstheme="minorHAnsi"/>
                              <w:sz w:val="18"/>
                              <w:szCs w:val="18"/>
                            </w:rPr>
                            <w:t xml:space="preserve"> Island</w:t>
                          </w:r>
                          <w:r w:rsidR="00C90CA7">
                            <w:rPr>
                              <w:rFonts w:cstheme="minorHAnsi"/>
                              <w:sz w:val="18"/>
                              <w:szCs w:val="18"/>
                            </w:rPr>
                            <w:t xml:space="preserve">, </w:t>
                          </w:r>
                          <w:r w:rsidRPr="009C436E">
                            <w:rPr>
                              <w:rFonts w:cstheme="minorHAnsi"/>
                              <w:sz w:val="18"/>
                              <w:szCs w:val="18"/>
                            </w:rPr>
                            <w:t>Abu Dhabi, UAE</w:t>
                          </w:r>
                        </w:p>
                        <w:p w14:paraId="64365118" w14:textId="77777777" w:rsidR="00455A2D" w:rsidRPr="009C436E" w:rsidRDefault="00455A2D" w:rsidP="00455A2D">
                          <w:pPr>
                            <w:spacing w:after="0" w:line="240" w:lineRule="auto"/>
                            <w:rPr>
                              <w:rFonts w:cstheme="minorHAnsi"/>
                              <w:b/>
                              <w:bCs/>
                              <w:sz w:val="18"/>
                              <w:szCs w:val="18"/>
                            </w:rPr>
                          </w:pPr>
                        </w:p>
                        <w:p w14:paraId="12D1E0FC" w14:textId="77777777" w:rsidR="00455A2D" w:rsidRPr="009C436E" w:rsidRDefault="00455A2D" w:rsidP="00455A2D">
                          <w:pPr>
                            <w:spacing w:after="0" w:line="240" w:lineRule="auto"/>
                            <w:rPr>
                              <w:rFonts w:cstheme="minorHAnsi"/>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5453E" id="_x0000_t202" coordsize="21600,21600" o:spt="202" path="m,l,21600r21600,l21600,xe">
              <v:stroke joinstyle="miter"/>
              <v:path gradientshapeok="t" o:connecttype="rect"/>
            </v:shapetype>
            <v:shape id="Text Box 2" o:spid="_x0000_s1026" type="#_x0000_t202" style="position:absolute;margin-left:325.1pt;margin-top:-42.1pt;width:149.1pt;height:68.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" filled="f" stroked="f">
              <v:textbox>
                <w:txbxContent>
                  <w:p w14:paraId="507CECF1" w14:textId="738CD595" w:rsidR="00455A2D" w:rsidRPr="009C436E" w:rsidRDefault="000B102F" w:rsidP="00455A2D">
                    <w:pPr>
                      <w:spacing w:after="0" w:line="240" w:lineRule="auto"/>
                      <w:rPr>
                        <w:rFonts w:cstheme="minorHAnsi"/>
                        <w:b/>
                        <w:bCs/>
                        <w:sz w:val="18"/>
                        <w:szCs w:val="18"/>
                      </w:rPr>
                    </w:pPr>
                    <w:r w:rsidRPr="009C436E">
                      <w:rPr>
                        <w:rFonts w:cstheme="minorHAnsi"/>
                        <w:b/>
                        <w:bCs/>
                        <w:sz w:val="18"/>
                        <w:szCs w:val="18"/>
                      </w:rPr>
                      <w:t>ADGM</w:t>
                    </w:r>
                  </w:p>
                  <w:p w14:paraId="48BBB5B2" w14:textId="1E42599C" w:rsidR="00455A2D" w:rsidRPr="009C436E" w:rsidRDefault="000B102F" w:rsidP="00455A2D">
                    <w:pPr>
                      <w:spacing w:after="0" w:line="240" w:lineRule="auto"/>
                      <w:rPr>
                        <w:rFonts w:cstheme="minorHAnsi"/>
                        <w:sz w:val="18"/>
                        <w:szCs w:val="18"/>
                      </w:rPr>
                    </w:pPr>
                    <w:r w:rsidRPr="009C436E">
                      <w:rPr>
                        <w:rFonts w:cstheme="minorHAnsi"/>
                        <w:sz w:val="18"/>
                        <w:szCs w:val="18"/>
                      </w:rPr>
                      <w:t>Office 202, 11</w:t>
                    </w:r>
                    <w:r w:rsidRPr="009C436E">
                      <w:rPr>
                        <w:rFonts w:cstheme="minorHAnsi"/>
                        <w:sz w:val="18"/>
                        <w:szCs w:val="18"/>
                        <w:vertAlign w:val="superscript"/>
                      </w:rPr>
                      <w:t>th</w:t>
                    </w:r>
                    <w:r w:rsidRPr="009C436E">
                      <w:rPr>
                        <w:rFonts w:cstheme="minorHAnsi"/>
                        <w:sz w:val="18"/>
                        <w:szCs w:val="18"/>
                      </w:rPr>
                      <w:t xml:space="preserve"> Floor Al </w:t>
                    </w:r>
                    <w:proofErr w:type="spellStart"/>
                    <w:r w:rsidRPr="009C436E">
                      <w:rPr>
                        <w:rFonts w:cstheme="minorHAnsi"/>
                        <w:sz w:val="18"/>
                        <w:szCs w:val="18"/>
                      </w:rPr>
                      <w:t>Sarab</w:t>
                    </w:r>
                    <w:proofErr w:type="spellEnd"/>
                    <w:r w:rsidRPr="009C436E">
                      <w:rPr>
                        <w:rFonts w:cstheme="minorHAnsi"/>
                        <w:sz w:val="18"/>
                        <w:szCs w:val="18"/>
                      </w:rPr>
                      <w:t xml:space="preserve"> Tower</w:t>
                    </w:r>
                  </w:p>
                  <w:p w14:paraId="6A125CDB" w14:textId="77777777" w:rsidR="00C90CA7" w:rsidRDefault="000B102F" w:rsidP="00455A2D">
                    <w:pPr>
                      <w:spacing w:after="0" w:line="240" w:lineRule="auto"/>
                      <w:rPr>
                        <w:rFonts w:cstheme="minorHAnsi"/>
                        <w:sz w:val="18"/>
                        <w:szCs w:val="18"/>
                      </w:rPr>
                    </w:pPr>
                    <w:r w:rsidRPr="009C436E">
                      <w:rPr>
                        <w:rFonts w:cstheme="minorHAnsi"/>
                        <w:sz w:val="18"/>
                        <w:szCs w:val="18"/>
                      </w:rPr>
                      <w:t>Abu Dhabi Global Market Square</w:t>
                    </w:r>
                  </w:p>
                  <w:p w14:paraId="6490F6DE" w14:textId="0CBB5822" w:rsidR="000B102F" w:rsidRPr="009C436E" w:rsidRDefault="000B102F" w:rsidP="00455A2D">
                    <w:pPr>
                      <w:spacing w:after="0" w:line="240" w:lineRule="auto"/>
                      <w:rPr>
                        <w:rFonts w:cstheme="minorHAnsi"/>
                        <w:sz w:val="18"/>
                        <w:szCs w:val="18"/>
                      </w:rPr>
                    </w:pPr>
                    <w:r w:rsidRPr="009C436E">
                      <w:rPr>
                        <w:rFonts w:cstheme="minorHAnsi"/>
                        <w:sz w:val="18"/>
                        <w:szCs w:val="18"/>
                      </w:rPr>
                      <w:t xml:space="preserve">Al </w:t>
                    </w:r>
                    <w:proofErr w:type="spellStart"/>
                    <w:r w:rsidRPr="009C436E">
                      <w:rPr>
                        <w:rFonts w:cstheme="minorHAnsi"/>
                        <w:sz w:val="18"/>
                        <w:szCs w:val="18"/>
                      </w:rPr>
                      <w:t>Maryah</w:t>
                    </w:r>
                    <w:proofErr w:type="spellEnd"/>
                    <w:r w:rsidRPr="009C436E">
                      <w:rPr>
                        <w:rFonts w:cstheme="minorHAnsi"/>
                        <w:sz w:val="18"/>
                        <w:szCs w:val="18"/>
                      </w:rPr>
                      <w:t xml:space="preserve"> Island</w:t>
                    </w:r>
                    <w:r w:rsidR="00C90CA7">
                      <w:rPr>
                        <w:rFonts w:cstheme="minorHAnsi"/>
                        <w:sz w:val="18"/>
                        <w:szCs w:val="18"/>
                      </w:rPr>
                      <w:t xml:space="preserve">, </w:t>
                    </w:r>
                    <w:r w:rsidRPr="009C436E">
                      <w:rPr>
                        <w:rFonts w:cstheme="minorHAnsi"/>
                        <w:sz w:val="18"/>
                        <w:szCs w:val="18"/>
                      </w:rPr>
                      <w:t>Abu Dhabi, UAE</w:t>
                    </w:r>
                  </w:p>
                  <w:p w14:paraId="64365118" w14:textId="77777777" w:rsidR="00455A2D" w:rsidRPr="009C436E" w:rsidRDefault="00455A2D" w:rsidP="00455A2D">
                    <w:pPr>
                      <w:spacing w:after="0" w:line="240" w:lineRule="auto"/>
                      <w:rPr>
                        <w:rFonts w:cstheme="minorHAnsi"/>
                        <w:b/>
                        <w:bCs/>
                        <w:sz w:val="18"/>
                        <w:szCs w:val="18"/>
                      </w:rPr>
                    </w:pPr>
                  </w:p>
                  <w:p w14:paraId="12D1E0FC" w14:textId="77777777" w:rsidR="00455A2D" w:rsidRPr="009C436E" w:rsidRDefault="00455A2D" w:rsidP="00455A2D">
                    <w:pPr>
                      <w:spacing w:after="0" w:line="240" w:lineRule="auto"/>
                      <w:rPr>
                        <w:rFonts w:cstheme="minorHAnsi"/>
                        <w:b/>
                        <w:bCs/>
                        <w:sz w:val="18"/>
                        <w:szCs w:val="18"/>
                      </w:rPr>
                    </w:pPr>
                  </w:p>
                </w:txbxContent>
              </v:textbox>
              <w10:wrap anchorx="margin"/>
            </v:shape>
          </w:pict>
        </mc:Fallback>
      </mc:AlternateContent>
    </w:r>
    <w:r w:rsidR="00C90CA7">
      <w:rPr>
        <w:noProof/>
      </w:rPr>
      <mc:AlternateContent>
        <mc:Choice Requires="wps">
          <w:drawing>
            <wp:anchor distT="45720" distB="45720" distL="114300" distR="114300" simplePos="0" relativeHeight="251674624" behindDoc="0" locked="0" layoutInCell="1" allowOverlap="1" wp14:anchorId="24C96801" wp14:editId="2D81771B">
              <wp:simplePos x="0" y="0"/>
              <wp:positionH relativeFrom="margin">
                <wp:posOffset>2070735</wp:posOffset>
              </wp:positionH>
              <wp:positionV relativeFrom="paragraph">
                <wp:posOffset>-515620</wp:posOffset>
              </wp:positionV>
              <wp:extent cx="1729740" cy="837565"/>
              <wp:effectExtent l="0" t="0" r="0" b="635"/>
              <wp:wrapSquare wrapText="bothSides"/>
              <wp:docPr id="1872787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837565"/>
                      </a:xfrm>
                      <a:prstGeom prst="rect">
                        <a:avLst/>
                      </a:prstGeom>
                      <a:noFill/>
                      <a:ln w="9525">
                        <a:noFill/>
                        <a:miter lim="800000"/>
                        <a:headEnd/>
                        <a:tailEnd/>
                      </a:ln>
                    </wps:spPr>
                    <wps:txbx>
                      <w:txbxContent>
                        <w:p w14:paraId="6E646DA5" w14:textId="23CA6A14" w:rsidR="00455A2D" w:rsidRPr="009C436E" w:rsidRDefault="00455A2D" w:rsidP="00455A2D">
                          <w:pPr>
                            <w:spacing w:after="0" w:line="240" w:lineRule="auto"/>
                            <w:rPr>
                              <w:rFonts w:cstheme="minorHAnsi"/>
                              <w:b/>
                              <w:bCs/>
                              <w:sz w:val="18"/>
                              <w:szCs w:val="18"/>
                            </w:rPr>
                          </w:pPr>
                          <w:r w:rsidRPr="009C436E">
                            <w:rPr>
                              <w:rFonts w:cstheme="minorHAnsi"/>
                              <w:b/>
                              <w:bCs/>
                              <w:sz w:val="18"/>
                              <w:szCs w:val="18"/>
                            </w:rPr>
                            <w:t>DMCC</w:t>
                          </w:r>
                        </w:p>
                        <w:p w14:paraId="0BCF3DAC" w14:textId="5BFE5374" w:rsidR="00455A2D" w:rsidRPr="009C436E" w:rsidRDefault="003A74B4" w:rsidP="00455A2D">
                          <w:pPr>
                            <w:spacing w:after="0" w:line="240" w:lineRule="auto"/>
                            <w:rPr>
                              <w:rFonts w:cstheme="minorHAnsi"/>
                              <w:sz w:val="18"/>
                              <w:szCs w:val="18"/>
                            </w:rPr>
                          </w:pPr>
                          <w:r>
                            <w:rPr>
                              <w:rFonts w:cstheme="minorHAnsi"/>
                              <w:sz w:val="18"/>
                              <w:szCs w:val="18"/>
                              <w:lang w:val="en-US"/>
                            </w:rPr>
                            <w:t xml:space="preserve">Office </w:t>
                          </w:r>
                          <w:r w:rsidR="00455A2D" w:rsidRPr="009C436E">
                            <w:rPr>
                              <w:rFonts w:cstheme="minorHAnsi"/>
                              <w:sz w:val="18"/>
                              <w:szCs w:val="18"/>
                            </w:rPr>
                            <w:t xml:space="preserve">28, Armada </w:t>
                          </w:r>
                          <w:r w:rsidR="004A22DC">
                            <w:rPr>
                              <w:rFonts w:cstheme="minorHAnsi"/>
                              <w:sz w:val="18"/>
                              <w:szCs w:val="18"/>
                              <w:lang w:val="en-US"/>
                            </w:rPr>
                            <w:t>T</w:t>
                          </w:r>
                          <w:proofErr w:type="spellStart"/>
                          <w:r w:rsidR="00455A2D" w:rsidRPr="009C436E">
                            <w:rPr>
                              <w:rFonts w:cstheme="minorHAnsi"/>
                              <w:sz w:val="18"/>
                              <w:szCs w:val="18"/>
                            </w:rPr>
                            <w:t>ower</w:t>
                          </w:r>
                          <w:proofErr w:type="spellEnd"/>
                          <w:r w:rsidR="00455A2D" w:rsidRPr="009C436E">
                            <w:rPr>
                              <w:rFonts w:cstheme="minorHAnsi"/>
                              <w:sz w:val="18"/>
                              <w:szCs w:val="18"/>
                            </w:rPr>
                            <w:t xml:space="preserve"> 2</w:t>
                          </w:r>
                        </w:p>
                        <w:p w14:paraId="23208B9A" w14:textId="6777533C" w:rsidR="00455A2D" w:rsidRPr="009C436E" w:rsidRDefault="00455A2D" w:rsidP="00455A2D">
                          <w:pPr>
                            <w:spacing w:after="0" w:line="240" w:lineRule="auto"/>
                            <w:rPr>
                              <w:rFonts w:cstheme="minorHAnsi"/>
                              <w:sz w:val="18"/>
                              <w:szCs w:val="18"/>
                            </w:rPr>
                          </w:pPr>
                          <w:r w:rsidRPr="009C436E">
                            <w:rPr>
                              <w:rFonts w:cstheme="minorHAnsi"/>
                              <w:sz w:val="18"/>
                              <w:szCs w:val="18"/>
                            </w:rPr>
                            <w:t>Cluster P, Jumeirah Lake Towers</w:t>
                          </w:r>
                        </w:p>
                        <w:p w14:paraId="735CD4B8" w14:textId="7006493D" w:rsidR="00455A2D" w:rsidRPr="009C436E" w:rsidRDefault="00455A2D" w:rsidP="00455A2D">
                          <w:pPr>
                            <w:spacing w:after="0" w:line="240" w:lineRule="auto"/>
                            <w:rPr>
                              <w:rFonts w:cstheme="minorHAnsi"/>
                              <w:sz w:val="18"/>
                              <w:szCs w:val="18"/>
                            </w:rPr>
                          </w:pPr>
                          <w:r w:rsidRPr="009C436E">
                            <w:rPr>
                              <w:rFonts w:cstheme="minorHAnsi"/>
                              <w:sz w:val="18"/>
                              <w:szCs w:val="18"/>
                            </w:rPr>
                            <w:t>Dubai Multi Commodities Centre</w:t>
                          </w:r>
                        </w:p>
                        <w:p w14:paraId="47F9989C" w14:textId="0BBE667D" w:rsidR="00455A2D" w:rsidRPr="009C436E" w:rsidRDefault="00455A2D" w:rsidP="00455A2D">
                          <w:pPr>
                            <w:spacing w:after="0" w:line="240" w:lineRule="auto"/>
                            <w:rPr>
                              <w:rFonts w:cstheme="minorHAnsi"/>
                              <w:sz w:val="18"/>
                              <w:szCs w:val="18"/>
                            </w:rPr>
                          </w:pPr>
                          <w:r w:rsidRPr="009C436E">
                            <w:rPr>
                              <w:rFonts w:cstheme="minorHAnsi"/>
                              <w:sz w:val="18"/>
                              <w:szCs w:val="18"/>
                            </w:rPr>
                            <w:t>Dubai</w:t>
                          </w:r>
                          <w:r w:rsidR="00FA36C5" w:rsidRPr="009C436E">
                            <w:rPr>
                              <w:rFonts w:cstheme="minorHAnsi"/>
                              <w:sz w:val="18"/>
                              <w:szCs w:val="18"/>
                            </w:rPr>
                            <w:t>,</w:t>
                          </w:r>
                          <w:r w:rsidRPr="009C436E">
                            <w:rPr>
                              <w:rFonts w:cstheme="minorHAnsi"/>
                              <w:sz w:val="18"/>
                              <w:szCs w:val="18"/>
                            </w:rPr>
                            <w:t xml:space="preserve"> UAE</w:t>
                          </w:r>
                        </w:p>
                        <w:p w14:paraId="287D9E9E" w14:textId="77777777" w:rsidR="00455A2D" w:rsidRPr="009C436E" w:rsidRDefault="00455A2D" w:rsidP="00455A2D">
                          <w:pPr>
                            <w:spacing w:after="0" w:line="240" w:lineRule="auto"/>
                            <w:rPr>
                              <w:rFonts w:cstheme="minorHAnsi"/>
                              <w:b/>
                              <w:bCs/>
                              <w:sz w:val="18"/>
                              <w:szCs w:val="18"/>
                            </w:rPr>
                          </w:pPr>
                        </w:p>
                        <w:p w14:paraId="763AD089" w14:textId="5BBCDB37" w:rsidR="00455A2D" w:rsidRPr="009C436E" w:rsidRDefault="003D39B6" w:rsidP="00455A2D">
                          <w:pPr>
                            <w:spacing w:after="0" w:line="240" w:lineRule="auto"/>
                            <w:rPr>
                              <w:rFonts w:cstheme="minorHAnsi"/>
                              <w:b/>
                              <w:bCs/>
                              <w:sz w:val="18"/>
                              <w:szCs w:val="18"/>
                            </w:rPr>
                          </w:pPr>
                          <w:r w:rsidRPr="009C436E">
                            <w:rPr>
                              <w:rFonts w:cstheme="minorHAnsi"/>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96801" id="_x0000_s1027" type="#_x0000_t202" style="position:absolute;margin-left:163.05pt;margin-top:-40.6pt;width:136.2pt;height:65.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" filled="f" stroked="f">
              <v:textbox>
                <w:txbxContent>
                  <w:p w14:paraId="6E646DA5" w14:textId="23CA6A14" w:rsidR="00455A2D" w:rsidRPr="009C436E" w:rsidRDefault="00455A2D" w:rsidP="00455A2D">
                    <w:pPr>
                      <w:spacing w:after="0" w:line="240" w:lineRule="auto"/>
                      <w:rPr>
                        <w:rFonts w:cstheme="minorHAnsi"/>
                        <w:b/>
                        <w:bCs/>
                        <w:sz w:val="18"/>
                        <w:szCs w:val="18"/>
                      </w:rPr>
                    </w:pPr>
                    <w:r w:rsidRPr="009C436E">
                      <w:rPr>
                        <w:rFonts w:cstheme="minorHAnsi"/>
                        <w:b/>
                        <w:bCs/>
                        <w:sz w:val="18"/>
                        <w:szCs w:val="18"/>
                      </w:rPr>
                      <w:t>DMCC</w:t>
                    </w:r>
                  </w:p>
                  <w:p w14:paraId="0BCF3DAC" w14:textId="5BFE5374" w:rsidR="00455A2D" w:rsidRPr="009C436E" w:rsidRDefault="003A74B4" w:rsidP="00455A2D">
                    <w:pPr>
                      <w:spacing w:after="0" w:line="240" w:lineRule="auto"/>
                      <w:rPr>
                        <w:rFonts w:cstheme="minorHAnsi"/>
                        <w:sz w:val="18"/>
                        <w:szCs w:val="18"/>
                      </w:rPr>
                    </w:pPr>
                    <w:r>
                      <w:rPr>
                        <w:rFonts w:cstheme="minorHAnsi"/>
                        <w:sz w:val="18"/>
                        <w:szCs w:val="18"/>
                        <w:lang w:val="en-US"/>
                      </w:rPr>
                      <w:t xml:space="preserve">Office </w:t>
                    </w:r>
                    <w:r w:rsidR="00455A2D" w:rsidRPr="009C436E">
                      <w:rPr>
                        <w:rFonts w:cstheme="minorHAnsi"/>
                        <w:sz w:val="18"/>
                        <w:szCs w:val="18"/>
                      </w:rPr>
                      <w:t xml:space="preserve">28, Armada </w:t>
                    </w:r>
                    <w:r w:rsidR="004A22DC">
                      <w:rPr>
                        <w:rFonts w:cstheme="minorHAnsi"/>
                        <w:sz w:val="18"/>
                        <w:szCs w:val="18"/>
                        <w:lang w:val="en-US"/>
                      </w:rPr>
                      <w:t>T</w:t>
                    </w:r>
                    <w:proofErr w:type="spellStart"/>
                    <w:r w:rsidR="00455A2D" w:rsidRPr="009C436E">
                      <w:rPr>
                        <w:rFonts w:cstheme="minorHAnsi"/>
                        <w:sz w:val="18"/>
                        <w:szCs w:val="18"/>
                      </w:rPr>
                      <w:t>ower</w:t>
                    </w:r>
                    <w:proofErr w:type="spellEnd"/>
                    <w:r w:rsidR="00455A2D" w:rsidRPr="009C436E">
                      <w:rPr>
                        <w:rFonts w:cstheme="minorHAnsi"/>
                        <w:sz w:val="18"/>
                        <w:szCs w:val="18"/>
                      </w:rPr>
                      <w:t xml:space="preserve"> 2</w:t>
                    </w:r>
                  </w:p>
                  <w:p w14:paraId="23208B9A" w14:textId="6777533C" w:rsidR="00455A2D" w:rsidRPr="009C436E" w:rsidRDefault="00455A2D" w:rsidP="00455A2D">
                    <w:pPr>
                      <w:spacing w:after="0" w:line="240" w:lineRule="auto"/>
                      <w:rPr>
                        <w:rFonts w:cstheme="minorHAnsi"/>
                        <w:sz w:val="18"/>
                        <w:szCs w:val="18"/>
                      </w:rPr>
                    </w:pPr>
                    <w:r w:rsidRPr="009C436E">
                      <w:rPr>
                        <w:rFonts w:cstheme="minorHAnsi"/>
                        <w:sz w:val="18"/>
                        <w:szCs w:val="18"/>
                      </w:rPr>
                      <w:t>Cluster P, Jumeirah Lake Towers</w:t>
                    </w:r>
                  </w:p>
                  <w:p w14:paraId="735CD4B8" w14:textId="7006493D" w:rsidR="00455A2D" w:rsidRPr="009C436E" w:rsidRDefault="00455A2D" w:rsidP="00455A2D">
                    <w:pPr>
                      <w:spacing w:after="0" w:line="240" w:lineRule="auto"/>
                      <w:rPr>
                        <w:rFonts w:cstheme="minorHAnsi"/>
                        <w:sz w:val="18"/>
                        <w:szCs w:val="18"/>
                      </w:rPr>
                    </w:pPr>
                    <w:r w:rsidRPr="009C436E">
                      <w:rPr>
                        <w:rFonts w:cstheme="minorHAnsi"/>
                        <w:sz w:val="18"/>
                        <w:szCs w:val="18"/>
                      </w:rPr>
                      <w:t>Dubai Multi Commodities Centre</w:t>
                    </w:r>
                  </w:p>
                  <w:p w14:paraId="47F9989C" w14:textId="0BBE667D" w:rsidR="00455A2D" w:rsidRPr="009C436E" w:rsidRDefault="00455A2D" w:rsidP="00455A2D">
                    <w:pPr>
                      <w:spacing w:after="0" w:line="240" w:lineRule="auto"/>
                      <w:rPr>
                        <w:rFonts w:cstheme="minorHAnsi"/>
                        <w:sz w:val="18"/>
                        <w:szCs w:val="18"/>
                      </w:rPr>
                    </w:pPr>
                    <w:r w:rsidRPr="009C436E">
                      <w:rPr>
                        <w:rFonts w:cstheme="minorHAnsi"/>
                        <w:sz w:val="18"/>
                        <w:szCs w:val="18"/>
                      </w:rPr>
                      <w:t>Dubai</w:t>
                    </w:r>
                    <w:r w:rsidR="00FA36C5" w:rsidRPr="009C436E">
                      <w:rPr>
                        <w:rFonts w:cstheme="minorHAnsi"/>
                        <w:sz w:val="18"/>
                        <w:szCs w:val="18"/>
                      </w:rPr>
                      <w:t>,</w:t>
                    </w:r>
                    <w:r w:rsidRPr="009C436E">
                      <w:rPr>
                        <w:rFonts w:cstheme="minorHAnsi"/>
                        <w:sz w:val="18"/>
                        <w:szCs w:val="18"/>
                      </w:rPr>
                      <w:t xml:space="preserve"> UAE</w:t>
                    </w:r>
                  </w:p>
                  <w:p w14:paraId="287D9E9E" w14:textId="77777777" w:rsidR="00455A2D" w:rsidRPr="009C436E" w:rsidRDefault="00455A2D" w:rsidP="00455A2D">
                    <w:pPr>
                      <w:spacing w:after="0" w:line="240" w:lineRule="auto"/>
                      <w:rPr>
                        <w:rFonts w:cstheme="minorHAnsi"/>
                        <w:b/>
                        <w:bCs/>
                        <w:sz w:val="18"/>
                        <w:szCs w:val="18"/>
                      </w:rPr>
                    </w:pPr>
                  </w:p>
                  <w:p w14:paraId="763AD089" w14:textId="5BBCDB37" w:rsidR="00455A2D" w:rsidRPr="009C436E" w:rsidRDefault="003D39B6" w:rsidP="00455A2D">
                    <w:pPr>
                      <w:spacing w:after="0" w:line="240" w:lineRule="auto"/>
                      <w:rPr>
                        <w:rFonts w:cstheme="minorHAnsi"/>
                        <w:b/>
                        <w:bCs/>
                        <w:sz w:val="18"/>
                        <w:szCs w:val="18"/>
                      </w:rPr>
                    </w:pPr>
                    <w:r w:rsidRPr="009C436E">
                      <w:rPr>
                        <w:rFonts w:cstheme="minorHAnsi"/>
                        <w:b/>
                        <w:bCs/>
                        <w:sz w:val="18"/>
                        <w:szCs w:val="18"/>
                      </w:rPr>
                      <w:t>–</w:t>
                    </w:r>
                  </w:p>
                </w:txbxContent>
              </v:textbox>
              <w10:wrap type="square" anchorx="margin"/>
            </v:shape>
          </w:pict>
        </mc:Fallback>
      </mc:AlternateContent>
    </w:r>
    <w:r w:rsidR="00C90CA7">
      <w:rPr>
        <w:noProof/>
      </w:rPr>
      <mc:AlternateContent>
        <mc:Choice Requires="wps">
          <w:drawing>
            <wp:anchor distT="45720" distB="45720" distL="114300" distR="114300" simplePos="0" relativeHeight="251669504" behindDoc="0" locked="0" layoutInCell="1" allowOverlap="1" wp14:anchorId="18C71837" wp14:editId="222B5E62">
              <wp:simplePos x="0" y="0"/>
              <wp:positionH relativeFrom="margin">
                <wp:posOffset>-70485</wp:posOffset>
              </wp:positionH>
              <wp:positionV relativeFrom="paragraph">
                <wp:posOffset>-537210</wp:posOffset>
              </wp:positionV>
              <wp:extent cx="1936115" cy="875665"/>
              <wp:effectExtent l="0" t="0" r="0" b="635"/>
              <wp:wrapSquare wrapText="bothSides"/>
              <wp:docPr id="1777752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875665"/>
                      </a:xfrm>
                      <a:prstGeom prst="rect">
                        <a:avLst/>
                      </a:prstGeom>
                      <a:noFill/>
                      <a:ln w="9525">
                        <a:noFill/>
                        <a:miter lim="800000"/>
                        <a:headEnd/>
                        <a:tailEnd/>
                      </a:ln>
                    </wps:spPr>
                    <wps:txbx>
                      <w:txbxContent>
                        <w:p w14:paraId="30993F2F" w14:textId="25719F07" w:rsidR="001C7920" w:rsidRPr="009C436E" w:rsidRDefault="001C7920" w:rsidP="00455A2D">
                          <w:pPr>
                            <w:spacing w:after="0" w:line="240" w:lineRule="auto"/>
                            <w:rPr>
                              <w:rFonts w:cstheme="minorHAnsi"/>
                              <w:b/>
                              <w:bCs/>
                              <w:sz w:val="18"/>
                              <w:szCs w:val="18"/>
                            </w:rPr>
                          </w:pPr>
                          <w:r w:rsidRPr="009C436E">
                            <w:rPr>
                              <w:rFonts w:cstheme="minorHAnsi"/>
                              <w:b/>
                              <w:bCs/>
                              <w:sz w:val="18"/>
                              <w:szCs w:val="18"/>
                            </w:rPr>
                            <w:t>DIFC</w:t>
                          </w:r>
                        </w:p>
                        <w:p w14:paraId="4B5A18A9" w14:textId="12B2532D" w:rsidR="00455A2D" w:rsidRPr="009C436E" w:rsidRDefault="003A74B4" w:rsidP="00455A2D">
                          <w:pPr>
                            <w:spacing w:after="0" w:line="240" w:lineRule="auto"/>
                            <w:rPr>
                              <w:rFonts w:cstheme="minorHAnsi"/>
                              <w:sz w:val="18"/>
                              <w:szCs w:val="18"/>
                            </w:rPr>
                          </w:pPr>
                          <w:r>
                            <w:rPr>
                              <w:rFonts w:cstheme="minorHAnsi"/>
                              <w:sz w:val="18"/>
                              <w:szCs w:val="18"/>
                              <w:lang w:val="en-US"/>
                            </w:rPr>
                            <w:t>Office</w:t>
                          </w:r>
                          <w:r w:rsidR="00455A2D" w:rsidRPr="009C436E">
                            <w:rPr>
                              <w:rFonts w:cstheme="minorHAnsi"/>
                              <w:sz w:val="18"/>
                              <w:szCs w:val="18"/>
                            </w:rPr>
                            <w:t xml:space="preserve"> 116, DAMAC Park Tower B</w:t>
                          </w:r>
                        </w:p>
                        <w:p w14:paraId="2BEBC20B" w14:textId="275F7DE5" w:rsidR="00455A2D" w:rsidRPr="009C436E" w:rsidRDefault="00455A2D" w:rsidP="00455A2D">
                          <w:pPr>
                            <w:spacing w:after="0" w:line="240" w:lineRule="auto"/>
                            <w:rPr>
                              <w:rFonts w:cstheme="minorHAnsi"/>
                              <w:sz w:val="18"/>
                              <w:szCs w:val="18"/>
                            </w:rPr>
                          </w:pPr>
                          <w:r w:rsidRPr="009C436E">
                            <w:rPr>
                              <w:rFonts w:cstheme="minorHAnsi"/>
                              <w:sz w:val="18"/>
                              <w:szCs w:val="18"/>
                            </w:rPr>
                            <w:t>Dubai International Financial Centre</w:t>
                          </w:r>
                        </w:p>
                        <w:p w14:paraId="44E2EAAA" w14:textId="04FBA3FC" w:rsidR="00455A2D" w:rsidRPr="009C436E" w:rsidRDefault="00455A2D" w:rsidP="00455A2D">
                          <w:pPr>
                            <w:spacing w:after="0" w:line="240" w:lineRule="auto"/>
                            <w:rPr>
                              <w:rFonts w:cstheme="minorHAnsi"/>
                              <w:sz w:val="18"/>
                              <w:szCs w:val="18"/>
                            </w:rPr>
                          </w:pPr>
                          <w:r w:rsidRPr="009C436E">
                            <w:rPr>
                              <w:rFonts w:cstheme="minorHAnsi"/>
                              <w:sz w:val="18"/>
                              <w:szCs w:val="18"/>
                            </w:rPr>
                            <w:t>Dubai, UAE</w:t>
                          </w:r>
                        </w:p>
                        <w:p w14:paraId="10796E7A" w14:textId="77777777" w:rsidR="00455A2D" w:rsidRPr="009C436E" w:rsidRDefault="00455A2D" w:rsidP="00455A2D">
                          <w:pPr>
                            <w:spacing w:after="0" w:line="240" w:lineRule="auto"/>
                            <w:rPr>
                              <w:rFonts w:cstheme="minorHAnsi"/>
                              <w:b/>
                              <w:bCs/>
                              <w:sz w:val="18"/>
                              <w:szCs w:val="18"/>
                            </w:rPr>
                          </w:pPr>
                        </w:p>
                        <w:p w14:paraId="3D9BB45C" w14:textId="77777777" w:rsidR="00455A2D" w:rsidRPr="00F574E5" w:rsidRDefault="00455A2D" w:rsidP="00455A2D">
                          <w:pPr>
                            <w:spacing w:after="0" w:line="240" w:lineRule="auto"/>
                            <w:rPr>
                              <w:rFonts w:cstheme="minorHAnsi"/>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71837" id="_x0000_s1028" type="#_x0000_t202" style="position:absolute;margin-left:-5.55pt;margin-top:-42.3pt;width:152.45pt;height:68.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" filled="f" stroked="f">
              <v:textbox>
                <w:txbxContent>
                  <w:p w14:paraId="30993F2F" w14:textId="25719F07" w:rsidR="001C7920" w:rsidRPr="009C436E" w:rsidRDefault="001C7920" w:rsidP="00455A2D">
                    <w:pPr>
                      <w:spacing w:after="0" w:line="240" w:lineRule="auto"/>
                      <w:rPr>
                        <w:rFonts w:cstheme="minorHAnsi"/>
                        <w:b/>
                        <w:bCs/>
                        <w:sz w:val="18"/>
                        <w:szCs w:val="18"/>
                      </w:rPr>
                    </w:pPr>
                    <w:r w:rsidRPr="009C436E">
                      <w:rPr>
                        <w:rFonts w:cstheme="minorHAnsi"/>
                        <w:b/>
                        <w:bCs/>
                        <w:sz w:val="18"/>
                        <w:szCs w:val="18"/>
                      </w:rPr>
                      <w:t>DIFC</w:t>
                    </w:r>
                  </w:p>
                  <w:p w14:paraId="4B5A18A9" w14:textId="12B2532D" w:rsidR="00455A2D" w:rsidRPr="009C436E" w:rsidRDefault="003A74B4" w:rsidP="00455A2D">
                    <w:pPr>
                      <w:spacing w:after="0" w:line="240" w:lineRule="auto"/>
                      <w:rPr>
                        <w:rFonts w:cstheme="minorHAnsi"/>
                        <w:sz w:val="18"/>
                        <w:szCs w:val="18"/>
                      </w:rPr>
                    </w:pPr>
                    <w:r>
                      <w:rPr>
                        <w:rFonts w:cstheme="minorHAnsi"/>
                        <w:sz w:val="18"/>
                        <w:szCs w:val="18"/>
                        <w:lang w:val="en-US"/>
                      </w:rPr>
                      <w:t>Office</w:t>
                    </w:r>
                    <w:r w:rsidR="00455A2D" w:rsidRPr="009C436E">
                      <w:rPr>
                        <w:rFonts w:cstheme="minorHAnsi"/>
                        <w:sz w:val="18"/>
                        <w:szCs w:val="18"/>
                      </w:rPr>
                      <w:t xml:space="preserve"> 116, DAMAC Park Tower B</w:t>
                    </w:r>
                  </w:p>
                  <w:p w14:paraId="2BEBC20B" w14:textId="275F7DE5" w:rsidR="00455A2D" w:rsidRPr="009C436E" w:rsidRDefault="00455A2D" w:rsidP="00455A2D">
                    <w:pPr>
                      <w:spacing w:after="0" w:line="240" w:lineRule="auto"/>
                      <w:rPr>
                        <w:rFonts w:cstheme="minorHAnsi"/>
                        <w:sz w:val="18"/>
                        <w:szCs w:val="18"/>
                      </w:rPr>
                    </w:pPr>
                    <w:r w:rsidRPr="009C436E">
                      <w:rPr>
                        <w:rFonts w:cstheme="minorHAnsi"/>
                        <w:sz w:val="18"/>
                        <w:szCs w:val="18"/>
                      </w:rPr>
                      <w:t>Dubai International Financial Centre</w:t>
                    </w:r>
                  </w:p>
                  <w:p w14:paraId="44E2EAAA" w14:textId="04FBA3FC" w:rsidR="00455A2D" w:rsidRPr="009C436E" w:rsidRDefault="00455A2D" w:rsidP="00455A2D">
                    <w:pPr>
                      <w:spacing w:after="0" w:line="240" w:lineRule="auto"/>
                      <w:rPr>
                        <w:rFonts w:cstheme="minorHAnsi"/>
                        <w:sz w:val="18"/>
                        <w:szCs w:val="18"/>
                      </w:rPr>
                    </w:pPr>
                    <w:r w:rsidRPr="009C436E">
                      <w:rPr>
                        <w:rFonts w:cstheme="minorHAnsi"/>
                        <w:sz w:val="18"/>
                        <w:szCs w:val="18"/>
                      </w:rPr>
                      <w:t>Dubai, UAE</w:t>
                    </w:r>
                  </w:p>
                  <w:p w14:paraId="10796E7A" w14:textId="77777777" w:rsidR="00455A2D" w:rsidRPr="009C436E" w:rsidRDefault="00455A2D" w:rsidP="00455A2D">
                    <w:pPr>
                      <w:spacing w:after="0" w:line="240" w:lineRule="auto"/>
                      <w:rPr>
                        <w:rFonts w:cstheme="minorHAnsi"/>
                        <w:b/>
                        <w:bCs/>
                        <w:sz w:val="18"/>
                        <w:szCs w:val="18"/>
                      </w:rPr>
                    </w:pPr>
                  </w:p>
                  <w:p w14:paraId="3D9BB45C" w14:textId="77777777" w:rsidR="00455A2D" w:rsidRPr="00F574E5" w:rsidRDefault="00455A2D" w:rsidP="00455A2D">
                    <w:pPr>
                      <w:spacing w:after="0" w:line="240" w:lineRule="auto"/>
                      <w:rPr>
                        <w:rFonts w:cstheme="minorHAnsi"/>
                        <w:b/>
                        <w:bCs/>
                        <w:sz w:val="16"/>
                        <w:szCs w:val="16"/>
                      </w:rPr>
                    </w:pPr>
                  </w:p>
                </w:txbxContent>
              </v:textbox>
              <w10:wrap type="square" anchorx="margin"/>
            </v:shape>
          </w:pict>
        </mc:Fallback>
      </mc:AlternateContent>
    </w:r>
    <w:r w:rsidR="009C436E">
      <w:rPr>
        <w:noProof/>
      </w:rPr>
      <w:drawing>
        <wp:anchor distT="0" distB="0" distL="114300" distR="114300" simplePos="0" relativeHeight="251684864" behindDoc="0" locked="0" layoutInCell="1" allowOverlap="1" wp14:anchorId="309310E0" wp14:editId="3AEA4497">
          <wp:simplePos x="0" y="0"/>
          <wp:positionH relativeFrom="margin">
            <wp:posOffset>3313430</wp:posOffset>
          </wp:positionH>
          <wp:positionV relativeFrom="paragraph">
            <wp:posOffset>245745</wp:posOffset>
          </wp:positionV>
          <wp:extent cx="172085" cy="222885"/>
          <wp:effectExtent l="0" t="0" r="0" b="5715"/>
          <wp:wrapNone/>
          <wp:docPr id="15610633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 cy="222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36E">
      <w:rPr>
        <w:noProof/>
      </w:rPr>
      <mc:AlternateContent>
        <mc:Choice Requires="wps">
          <w:drawing>
            <wp:anchor distT="0" distB="0" distL="114300" distR="114300" simplePos="0" relativeHeight="251659264" behindDoc="0" locked="0" layoutInCell="1" allowOverlap="1" wp14:anchorId="65F1BE8E" wp14:editId="70531925">
              <wp:simplePos x="0" y="0"/>
              <wp:positionH relativeFrom="column">
                <wp:posOffset>-908050</wp:posOffset>
              </wp:positionH>
              <wp:positionV relativeFrom="paragraph">
                <wp:posOffset>261620</wp:posOffset>
              </wp:positionV>
              <wp:extent cx="7545070" cy="180975"/>
              <wp:effectExtent l="0" t="0" r="0" b="9525"/>
              <wp:wrapNone/>
              <wp:docPr id="499735435" name="Rectangle 1"/>
              <wp:cNvGraphicFramePr/>
              <a:graphic xmlns:a="http://schemas.openxmlformats.org/drawingml/2006/main">
                <a:graphicData uri="http://schemas.microsoft.com/office/word/2010/wordprocessingShape">
                  <wps:wsp>
                    <wps:cNvSpPr/>
                    <wps:spPr>
                      <a:xfrm>
                        <a:off x="0" y="0"/>
                        <a:ext cx="7545070" cy="180975"/>
                      </a:xfrm>
                      <a:prstGeom prst="rect">
                        <a:avLst/>
                      </a:prstGeom>
                      <a:solidFill>
                        <a:srgbClr val="902B8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09003E4" w14:textId="5E5A9FC7" w:rsidR="000B102F" w:rsidRDefault="000B102F" w:rsidP="000B1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1BE8E" id="Rectangle 1" o:spid="_x0000_s1029" style="position:absolute;margin-left:-71.5pt;margin-top:20.6pt;width:594.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" fillcolor="#902b87" stroked="f" strokeweight="1pt">
              <v:textbox>
                <w:txbxContent>
                  <w:p w14:paraId="209003E4" w14:textId="5E5A9FC7" w:rsidR="000B102F" w:rsidRDefault="000B102F" w:rsidP="000B102F">
                    <w:pPr>
                      <w:jc w:val="center"/>
                    </w:pPr>
                  </w:p>
                </w:txbxContent>
              </v:textbox>
            </v:rect>
          </w:pict>
        </mc:Fallback>
      </mc:AlternateContent>
    </w:r>
    <w:r w:rsidR="009C436E">
      <w:rPr>
        <w:noProof/>
      </w:rPr>
      <w:drawing>
        <wp:anchor distT="0" distB="0" distL="114300" distR="114300" simplePos="0" relativeHeight="251683840" behindDoc="0" locked="0" layoutInCell="1" allowOverlap="1" wp14:anchorId="5FF982DD" wp14:editId="3EF89854">
          <wp:simplePos x="0" y="0"/>
          <wp:positionH relativeFrom="column">
            <wp:posOffset>1038225</wp:posOffset>
          </wp:positionH>
          <wp:positionV relativeFrom="paragraph">
            <wp:posOffset>270510</wp:posOffset>
          </wp:positionV>
          <wp:extent cx="120015" cy="154940"/>
          <wp:effectExtent l="0" t="0" r="0" b="0"/>
          <wp:wrapNone/>
          <wp:docPr id="1666438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36E">
      <w:rPr>
        <w:noProof/>
      </w:rPr>
      <mc:AlternateContent>
        <mc:Choice Requires="wps">
          <w:drawing>
            <wp:anchor distT="45720" distB="45720" distL="114300" distR="114300" simplePos="0" relativeHeight="251682816" behindDoc="0" locked="0" layoutInCell="1" allowOverlap="1" wp14:anchorId="68A4C37F" wp14:editId="089DCCE8">
              <wp:simplePos x="0" y="0"/>
              <wp:positionH relativeFrom="margin">
                <wp:posOffset>1113155</wp:posOffset>
              </wp:positionH>
              <wp:positionV relativeFrom="paragraph">
                <wp:posOffset>240030</wp:posOffset>
              </wp:positionV>
              <wp:extent cx="1219200" cy="229235"/>
              <wp:effectExtent l="0" t="0" r="0" b="0"/>
              <wp:wrapSquare wrapText="bothSides"/>
              <wp:docPr id="521337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9235"/>
                      </a:xfrm>
                      <a:prstGeom prst="rect">
                        <a:avLst/>
                      </a:prstGeom>
                      <a:noFill/>
                      <a:ln w="9525">
                        <a:noFill/>
                        <a:miter lim="800000"/>
                        <a:headEnd/>
                        <a:tailEnd/>
                      </a:ln>
                    </wps:spPr>
                    <wps:txbx>
                      <w:txbxContent>
                        <w:p w14:paraId="0C942C51" w14:textId="77777777" w:rsidR="00BF189D" w:rsidRPr="00F574E5" w:rsidRDefault="00BF189D" w:rsidP="00BF189D">
                          <w:pPr>
                            <w:spacing w:after="0" w:line="240" w:lineRule="auto"/>
                            <w:rPr>
                              <w:rFonts w:asciiTheme="majorHAnsi" w:hAnsiTheme="majorHAnsi" w:cstheme="majorHAnsi"/>
                              <w:color w:val="FFFFFF" w:themeColor="background1"/>
                              <w:sz w:val="16"/>
                              <w:szCs w:val="16"/>
                            </w:rPr>
                          </w:pPr>
                          <w:r w:rsidRPr="00F574E5">
                            <w:rPr>
                              <w:rFonts w:asciiTheme="majorHAnsi" w:hAnsiTheme="majorHAnsi" w:cstheme="majorHAnsi"/>
                              <w:color w:val="FFFFFF" w:themeColor="background1"/>
                              <w:sz w:val="16"/>
                              <w:szCs w:val="16"/>
                            </w:rPr>
                            <w:t>+971 (0) 4 294 9203</w:t>
                          </w:r>
                        </w:p>
                        <w:p w14:paraId="5E5375CA" w14:textId="77777777" w:rsidR="00BF189D" w:rsidRPr="00F574E5" w:rsidRDefault="00BF189D" w:rsidP="00BF189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4C37F" id="_x0000_s1030" type="#_x0000_t202" style="position:absolute;margin-left:87.65pt;margin-top:18.9pt;width:96pt;height:18.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" filled="f" stroked="f">
              <v:textbox>
                <w:txbxContent>
                  <w:p w14:paraId="0C942C51" w14:textId="77777777" w:rsidR="00BF189D" w:rsidRPr="00F574E5" w:rsidRDefault="00BF189D" w:rsidP="00BF189D">
                    <w:pPr>
                      <w:spacing w:after="0" w:line="240" w:lineRule="auto"/>
                      <w:rPr>
                        <w:rFonts w:asciiTheme="majorHAnsi" w:hAnsiTheme="majorHAnsi" w:cstheme="majorHAnsi"/>
                        <w:color w:val="FFFFFF" w:themeColor="background1"/>
                        <w:sz w:val="16"/>
                        <w:szCs w:val="16"/>
                      </w:rPr>
                    </w:pPr>
                    <w:r w:rsidRPr="00F574E5">
                      <w:rPr>
                        <w:rFonts w:asciiTheme="majorHAnsi" w:hAnsiTheme="majorHAnsi" w:cstheme="majorHAnsi"/>
                        <w:color w:val="FFFFFF" w:themeColor="background1"/>
                        <w:sz w:val="16"/>
                        <w:szCs w:val="16"/>
                      </w:rPr>
                      <w:t>+971 (0) 4 294 9203</w:t>
                    </w:r>
                  </w:p>
                  <w:p w14:paraId="5E5375CA" w14:textId="77777777" w:rsidR="00BF189D" w:rsidRPr="00F574E5" w:rsidRDefault="00BF189D" w:rsidP="00BF189D">
                    <w:pPr>
                      <w:rPr>
                        <w:sz w:val="18"/>
                        <w:szCs w:val="18"/>
                      </w:rPr>
                    </w:pPr>
                  </w:p>
                </w:txbxContent>
              </v:textbox>
              <w10:wrap type="square" anchorx="margin"/>
            </v:shape>
          </w:pict>
        </mc:Fallback>
      </mc:AlternateContent>
    </w:r>
    <w:r w:rsidR="009C436E">
      <w:rPr>
        <w:noProof/>
      </w:rPr>
      <mc:AlternateContent>
        <mc:Choice Requires="wps">
          <w:drawing>
            <wp:anchor distT="45720" distB="45720" distL="114300" distR="114300" simplePos="0" relativeHeight="251661312" behindDoc="0" locked="0" layoutInCell="1" allowOverlap="1" wp14:anchorId="65F39D23" wp14:editId="04718052">
              <wp:simplePos x="0" y="0"/>
              <wp:positionH relativeFrom="margin">
                <wp:posOffset>3408045</wp:posOffset>
              </wp:positionH>
              <wp:positionV relativeFrom="paragraph">
                <wp:posOffset>241236</wp:posOffset>
              </wp:positionV>
              <wp:extent cx="1304290" cy="297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7815"/>
                      </a:xfrm>
                      <a:prstGeom prst="rect">
                        <a:avLst/>
                      </a:prstGeom>
                      <a:noFill/>
                      <a:ln w="9525">
                        <a:noFill/>
                        <a:miter lim="800000"/>
                        <a:headEnd/>
                        <a:tailEnd/>
                      </a:ln>
                    </wps:spPr>
                    <wps:txbx>
                      <w:txbxContent>
                        <w:p w14:paraId="3EB41737" w14:textId="303FE2D0" w:rsidR="001C7920" w:rsidRPr="00F574E5" w:rsidRDefault="001C7920">
                          <w:pPr>
                            <w:rPr>
                              <w:color w:val="FFFFFF" w:themeColor="background1"/>
                              <w:sz w:val="16"/>
                              <w:szCs w:val="16"/>
                            </w:rPr>
                          </w:pPr>
                          <w:r w:rsidRPr="00F574E5">
                            <w:rPr>
                              <w:color w:val="FFFFFF" w:themeColor="background1"/>
                              <w:sz w:val="16"/>
                              <w:szCs w:val="16"/>
                            </w:rPr>
                            <w:t>www.rethink-hq.com</w:t>
                          </w:r>
                        </w:p>
                        <w:p w14:paraId="42C7C1CC" w14:textId="77777777" w:rsidR="001C7920" w:rsidRPr="00F574E5" w:rsidRDefault="001C792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39D23" id="_x0000_s1031" type="#_x0000_t202" style="position:absolute;margin-left:268.35pt;margin-top:19pt;width:102.7pt;height:2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" filled="f" stroked="f">
              <v:textbox>
                <w:txbxContent>
                  <w:p w14:paraId="3EB41737" w14:textId="303FE2D0" w:rsidR="001C7920" w:rsidRPr="00F574E5" w:rsidRDefault="001C7920">
                    <w:pPr>
                      <w:rPr>
                        <w:color w:val="FFFFFF" w:themeColor="background1"/>
                        <w:sz w:val="16"/>
                        <w:szCs w:val="16"/>
                      </w:rPr>
                    </w:pPr>
                    <w:r w:rsidRPr="00F574E5">
                      <w:rPr>
                        <w:color w:val="FFFFFF" w:themeColor="background1"/>
                        <w:sz w:val="16"/>
                        <w:szCs w:val="16"/>
                      </w:rPr>
                      <w:t>www.rethink-hq.com</w:t>
                    </w:r>
                  </w:p>
                  <w:p w14:paraId="42C7C1CC" w14:textId="77777777" w:rsidR="001C7920" w:rsidRPr="00F574E5" w:rsidRDefault="001C7920">
                    <w:pPr>
                      <w:rPr>
                        <w:sz w:val="18"/>
                        <w:szCs w:val="18"/>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5A1E" w14:textId="77777777" w:rsidR="00D266FB" w:rsidRDefault="00D26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103C" w14:textId="77777777" w:rsidR="008877BC" w:rsidRDefault="008877BC" w:rsidP="001C7920">
      <w:pPr>
        <w:spacing w:after="0" w:line="240" w:lineRule="auto"/>
      </w:pPr>
      <w:r>
        <w:separator/>
      </w:r>
    </w:p>
  </w:footnote>
  <w:footnote w:type="continuationSeparator" w:id="0">
    <w:p w14:paraId="3F59F22A" w14:textId="77777777" w:rsidR="008877BC" w:rsidRDefault="008877BC" w:rsidP="001C7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13B5" w14:textId="77777777" w:rsidR="00D266FB" w:rsidRDefault="00D26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C129" w14:textId="02668F1A" w:rsidR="001C7920" w:rsidRDefault="001C7920">
    <w:pPr>
      <w:pStyle w:val="Header"/>
    </w:pPr>
    <w:r>
      <w:rPr>
        <w:noProof/>
      </w:rPr>
      <w:drawing>
        <wp:anchor distT="0" distB="0" distL="114300" distR="114300" simplePos="0" relativeHeight="251662336" behindDoc="0" locked="0" layoutInCell="1" allowOverlap="1" wp14:anchorId="3DF670BB" wp14:editId="27B6B57D">
          <wp:simplePos x="0" y="0"/>
          <wp:positionH relativeFrom="column">
            <wp:posOffset>4303404</wp:posOffset>
          </wp:positionH>
          <wp:positionV relativeFrom="paragraph">
            <wp:posOffset>-104775</wp:posOffset>
          </wp:positionV>
          <wp:extent cx="1662430" cy="563880"/>
          <wp:effectExtent l="0" t="0" r="0" b="0"/>
          <wp:wrapNone/>
          <wp:docPr id="20365262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3B4CF4F" wp14:editId="2E55EF12">
              <wp:simplePos x="0" y="0"/>
              <wp:positionH relativeFrom="column">
                <wp:posOffset>-1691291</wp:posOffset>
              </wp:positionH>
              <wp:positionV relativeFrom="paragraph">
                <wp:posOffset>-843914</wp:posOffset>
              </wp:positionV>
              <wp:extent cx="1859839" cy="3389586"/>
              <wp:effectExtent l="0" t="95250" r="198120" b="1905"/>
              <wp:wrapNone/>
              <wp:docPr id="2092158741" name="Isosceles Triangle 4"/>
              <wp:cNvGraphicFramePr/>
              <a:graphic xmlns:a="http://schemas.openxmlformats.org/drawingml/2006/main">
                <a:graphicData uri="http://schemas.microsoft.com/office/word/2010/wordprocessingShape">
                  <wps:wsp>
                    <wps:cNvSpPr/>
                    <wps:spPr>
                      <a:xfrm rot="11186166">
                        <a:off x="0" y="0"/>
                        <a:ext cx="1859839" cy="3389586"/>
                      </a:xfrm>
                      <a:prstGeom prst="triangle">
                        <a:avLst/>
                      </a:prstGeom>
                      <a:solidFill>
                        <a:srgbClr val="902B87"/>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9199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33.15pt;margin-top:-66.45pt;width:146.45pt;height:266.9pt;rotation:-11374684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" fillcolor="#902b87" stroked="f" strokeweight="1pt"/>
          </w:pict>
        </mc:Fallback>
      </mc:AlternateContent>
    </w:r>
    <w:r>
      <w:rPr>
        <w:noProof/>
      </w:rPr>
      <mc:AlternateContent>
        <mc:Choice Requires="wps">
          <w:drawing>
            <wp:anchor distT="0" distB="0" distL="114300" distR="114300" simplePos="0" relativeHeight="251666432" behindDoc="0" locked="0" layoutInCell="1" allowOverlap="1" wp14:anchorId="66EFC848" wp14:editId="3B108117">
              <wp:simplePos x="0" y="0"/>
              <wp:positionH relativeFrom="column">
                <wp:posOffset>-1716689</wp:posOffset>
              </wp:positionH>
              <wp:positionV relativeFrom="paragraph">
                <wp:posOffset>-957317</wp:posOffset>
              </wp:positionV>
              <wp:extent cx="1859839" cy="3389586"/>
              <wp:effectExtent l="0" t="114300" r="198120" b="40005"/>
              <wp:wrapNone/>
              <wp:docPr id="1907794998" name="Isosceles Triangle 4"/>
              <wp:cNvGraphicFramePr/>
              <a:graphic xmlns:a="http://schemas.openxmlformats.org/drawingml/2006/main">
                <a:graphicData uri="http://schemas.microsoft.com/office/word/2010/wordprocessingShape">
                  <wps:wsp>
                    <wps:cNvSpPr/>
                    <wps:spPr>
                      <a:xfrm rot="11186166">
                        <a:off x="0" y="0"/>
                        <a:ext cx="1859839" cy="3389586"/>
                      </a:xfrm>
                      <a:prstGeom prst="triangl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E5E481" id="Isosceles Triangle 4" o:spid="_x0000_s1026" type="#_x0000_t5" style="position:absolute;margin-left:-135.15pt;margin-top:-75.4pt;width:146.45pt;height:266.9pt;rotation:-11374684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" fillcolor="black [3200]" strokecolor="black [48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732" w14:textId="77777777" w:rsidR="00D266FB" w:rsidRDefault="00D26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672D1"/>
    <w:multiLevelType w:val="hybridMultilevel"/>
    <w:tmpl w:val="3588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73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20"/>
    <w:rsid w:val="00073217"/>
    <w:rsid w:val="000866FB"/>
    <w:rsid w:val="000B102F"/>
    <w:rsid w:val="00117DA4"/>
    <w:rsid w:val="001C5BE7"/>
    <w:rsid w:val="001C7920"/>
    <w:rsid w:val="00210503"/>
    <w:rsid w:val="00331CD3"/>
    <w:rsid w:val="003A74B4"/>
    <w:rsid w:val="003D39B6"/>
    <w:rsid w:val="004075C5"/>
    <w:rsid w:val="00455A2D"/>
    <w:rsid w:val="004A22DC"/>
    <w:rsid w:val="005516E8"/>
    <w:rsid w:val="00726852"/>
    <w:rsid w:val="008877BC"/>
    <w:rsid w:val="008E36A8"/>
    <w:rsid w:val="009444A9"/>
    <w:rsid w:val="009C436E"/>
    <w:rsid w:val="00A025E6"/>
    <w:rsid w:val="00B63998"/>
    <w:rsid w:val="00BD63D9"/>
    <w:rsid w:val="00BF189D"/>
    <w:rsid w:val="00C90CA7"/>
    <w:rsid w:val="00C94DFF"/>
    <w:rsid w:val="00D266FB"/>
    <w:rsid w:val="00DB513B"/>
    <w:rsid w:val="00E1057A"/>
    <w:rsid w:val="00EE3C72"/>
    <w:rsid w:val="00F574E5"/>
    <w:rsid w:val="00FA36C5"/>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3F110"/>
  <w15:chartTrackingRefBased/>
  <w15:docId w15:val="{A01F44C1-923D-4468-9E22-C30F15D6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A8"/>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7920"/>
    <w:pPr>
      <w:spacing w:after="0" w:line="240" w:lineRule="auto"/>
    </w:pPr>
    <w:rPr>
      <w:sz w:val="20"/>
      <w:szCs w:val="20"/>
      <w:lang w:val="en-AE"/>
    </w:rPr>
  </w:style>
  <w:style w:type="character" w:customStyle="1" w:styleId="FootnoteTextChar">
    <w:name w:val="Footnote Text Char"/>
    <w:basedOn w:val="DefaultParagraphFont"/>
    <w:link w:val="FootnoteText"/>
    <w:uiPriority w:val="99"/>
    <w:semiHidden/>
    <w:rsid w:val="001C7920"/>
    <w:rPr>
      <w:sz w:val="20"/>
      <w:szCs w:val="20"/>
    </w:rPr>
  </w:style>
  <w:style w:type="character" w:styleId="FootnoteReference">
    <w:name w:val="footnote reference"/>
    <w:basedOn w:val="DefaultParagraphFont"/>
    <w:uiPriority w:val="99"/>
    <w:semiHidden/>
    <w:unhideWhenUsed/>
    <w:rsid w:val="001C7920"/>
    <w:rPr>
      <w:vertAlign w:val="superscript"/>
    </w:rPr>
  </w:style>
  <w:style w:type="paragraph" w:styleId="Header">
    <w:name w:val="header"/>
    <w:basedOn w:val="Normal"/>
    <w:link w:val="HeaderChar"/>
    <w:uiPriority w:val="99"/>
    <w:unhideWhenUsed/>
    <w:rsid w:val="001C7920"/>
    <w:pPr>
      <w:tabs>
        <w:tab w:val="center" w:pos="4513"/>
        <w:tab w:val="right" w:pos="9026"/>
      </w:tabs>
      <w:spacing w:after="0" w:line="240" w:lineRule="auto"/>
    </w:pPr>
    <w:rPr>
      <w:lang w:val="en-AE"/>
    </w:rPr>
  </w:style>
  <w:style w:type="character" w:customStyle="1" w:styleId="HeaderChar">
    <w:name w:val="Header Char"/>
    <w:basedOn w:val="DefaultParagraphFont"/>
    <w:link w:val="Header"/>
    <w:uiPriority w:val="99"/>
    <w:rsid w:val="001C7920"/>
  </w:style>
  <w:style w:type="paragraph" w:styleId="Footer">
    <w:name w:val="footer"/>
    <w:basedOn w:val="Normal"/>
    <w:link w:val="FooterChar"/>
    <w:uiPriority w:val="99"/>
    <w:unhideWhenUsed/>
    <w:rsid w:val="001C7920"/>
    <w:pPr>
      <w:tabs>
        <w:tab w:val="center" w:pos="4513"/>
        <w:tab w:val="right" w:pos="9026"/>
      </w:tabs>
      <w:spacing w:after="0" w:line="240" w:lineRule="auto"/>
    </w:pPr>
    <w:rPr>
      <w:lang w:val="en-AE"/>
    </w:rPr>
  </w:style>
  <w:style w:type="character" w:customStyle="1" w:styleId="FooterChar">
    <w:name w:val="Footer Char"/>
    <w:basedOn w:val="DefaultParagraphFont"/>
    <w:link w:val="Footer"/>
    <w:uiPriority w:val="99"/>
    <w:rsid w:val="001C7920"/>
  </w:style>
  <w:style w:type="paragraph" w:styleId="ListParagraph">
    <w:name w:val="List Paragraph"/>
    <w:basedOn w:val="Normal"/>
    <w:uiPriority w:val="34"/>
    <w:qFormat/>
    <w:rsid w:val="00BD63D9"/>
    <w:pPr>
      <w:ind w:left="720"/>
      <w:contextualSpacing/>
    </w:pPr>
    <w:rPr>
      <w:lang w:val="en-AE"/>
    </w:rPr>
  </w:style>
  <w:style w:type="character" w:styleId="Hyperlink">
    <w:name w:val="Hyperlink"/>
    <w:basedOn w:val="DefaultParagraphFont"/>
    <w:uiPriority w:val="99"/>
    <w:unhideWhenUsed/>
    <w:rsid w:val="008E36A8"/>
    <w:rPr>
      <w:color w:val="0563C1" w:themeColor="hyperlink"/>
      <w:u w:val="single"/>
    </w:rPr>
  </w:style>
  <w:style w:type="character" w:styleId="UnresolvedMention">
    <w:name w:val="Unresolved Mention"/>
    <w:basedOn w:val="DefaultParagraphFont"/>
    <w:uiPriority w:val="99"/>
    <w:semiHidden/>
    <w:unhideWhenUsed/>
    <w:rsid w:val="00331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4436">
      <w:bodyDiv w:val="1"/>
      <w:marLeft w:val="0"/>
      <w:marRight w:val="0"/>
      <w:marTop w:val="0"/>
      <w:marBottom w:val="0"/>
      <w:divBdr>
        <w:top w:val="none" w:sz="0" w:space="0" w:color="auto"/>
        <w:left w:val="none" w:sz="0" w:space="0" w:color="auto"/>
        <w:bottom w:val="none" w:sz="0" w:space="0" w:color="auto"/>
        <w:right w:val="none" w:sz="0" w:space="0" w:color="auto"/>
      </w:divBdr>
    </w:div>
    <w:div w:id="17835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kartonchik@rethink-hq.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 Anne</dc:creator>
  <cp:keywords/>
  <dc:description/>
  <cp:lastModifiedBy>Office MHQ</cp:lastModifiedBy>
  <cp:revision>4</cp:revision>
  <cp:lastPrinted>2023-11-02T06:17:00Z</cp:lastPrinted>
  <dcterms:created xsi:type="dcterms:W3CDTF">2024-02-16T07:36:00Z</dcterms:created>
  <dcterms:modified xsi:type="dcterms:W3CDTF">2024-02-16T08:43:00Z</dcterms:modified>
</cp:coreProperties>
</file>